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8E" w:rsidRPr="00995A8E" w:rsidRDefault="00995A8E" w:rsidP="00995A8E">
      <w:pPr>
        <w:pStyle w:val="a3"/>
        <w:shd w:val="clear" w:color="auto" w:fill="FFFFFF"/>
        <w:spacing w:before="0" w:beforeAutospacing="0" w:after="0" w:afterAutospacing="0"/>
        <w:ind w:left="142"/>
        <w:jc w:val="both"/>
        <w:rPr>
          <w:color w:val="292C30"/>
        </w:rPr>
      </w:pPr>
      <w:r w:rsidRPr="00995A8E">
        <w:rPr>
          <w:b/>
          <w:bCs/>
          <w:color w:val="292C30"/>
        </w:rPr>
        <w:t>Способы и мероприятия по экономии электроэнергии, тепла и воды в быту</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Уходя – выключайте в помещениях (квартире)  свет!</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 xml:space="preserve">Протрите электрическую лампочку от пыли. Хорошо протертая лампочка светит на 10-15% ярче </w:t>
      </w:r>
      <w:proofErr w:type="gramStart"/>
      <w:r w:rsidRPr="00995A8E">
        <w:rPr>
          <w:color w:val="292C30"/>
        </w:rPr>
        <w:t>запыленной</w:t>
      </w:r>
      <w:proofErr w:type="gramEnd"/>
      <w:r w:rsidRPr="00995A8E">
        <w:rPr>
          <w:color w:val="292C30"/>
        </w:rPr>
        <w:t>.</w:t>
      </w:r>
    </w:p>
    <w:p w:rsid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 xml:space="preserve">Замените лампы накаливания энергосберегающими лампами. Хотя энергосберегающие лампы стоят в несколько раз дороже, чем привычные лампы накаливания, работают они гораздо дольше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Средний срок службы обычной лампы накаливания – 1000 часов, а </w:t>
      </w:r>
      <w:proofErr w:type="gramStart"/>
      <w:r w:rsidRPr="00995A8E">
        <w:rPr>
          <w:color w:val="292C30"/>
        </w:rPr>
        <w:t>у</w:t>
      </w:r>
      <w:proofErr w:type="gramEnd"/>
      <w:r w:rsidRPr="00995A8E">
        <w:rPr>
          <w:color w:val="292C30"/>
        </w:rPr>
        <w:t xml:space="preserve"> люминесцентной – в 15 раз больше. </w:t>
      </w:r>
    </w:p>
    <w:p w:rsid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 xml:space="preserve">Не оставляйте электроприборы в режиме ожидания, даже в режиме ожидания бытовые приборы поглощают энергию. </w:t>
      </w:r>
    </w:p>
    <w:p w:rsid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 xml:space="preserve">Пользуйтесь бытовой техникой класса А. Бытовая техника класса А по </w:t>
      </w:r>
      <w:proofErr w:type="spellStart"/>
      <w:r w:rsidRPr="00995A8E">
        <w:rPr>
          <w:color w:val="292C30"/>
        </w:rPr>
        <w:t>энергозатратности</w:t>
      </w:r>
      <w:proofErr w:type="spellEnd"/>
      <w:r w:rsidRPr="00995A8E">
        <w:rPr>
          <w:color w:val="292C30"/>
        </w:rPr>
        <w:t xml:space="preserve"> – самая экономичная.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на нагрев экономия электроэнергии составляет до 40%. </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Правильно установите холодильник – холодильник один из главных потребителей электроэнергии в наших домах. Он «любит» прохладные помещения. Если хотите сэкономить на электроэнергии, не ставьте его возле батареи или плиты. Холодильник будет расходовать меньше энергии, если поставить его возле наружной стены, но не вплотную к ней. Чем больше воздушный зазор между задней стенкой холодильника и стеной – тем ниже температура теплообменника и эффективнее его работа.</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Размораживайте холодильник два-три раза в год. Лед в холодильнике не холодит, а наоборот, работает теплоизолятором. Поэтому холодильник нужно чаще размораживать, не допуская образования ледяной «шубы».</w:t>
      </w:r>
    </w:p>
    <w:p w:rsid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Пользуйтесь посудой с дном, которое равно или чуть превосходит диаметр конфорки электроплиты. Электроплита – самый расточительный из бытовых электроприборов. Если телевизор расходует за год около 300 кВт/</w:t>
      </w:r>
      <w:proofErr w:type="gramStart"/>
      <w:r w:rsidRPr="00995A8E">
        <w:rPr>
          <w:color w:val="292C30"/>
        </w:rPr>
        <w:t>ч</w:t>
      </w:r>
      <w:proofErr w:type="gramEnd"/>
      <w:r w:rsidRPr="00995A8E">
        <w:rPr>
          <w:color w:val="292C30"/>
        </w:rPr>
        <w:t xml:space="preserve">, холодильник примерно 450 кВт/ч, то электроплита – больше 1000 кВт/ч. Поэтому правильное обращение с электроплитой – один из главных способов экономии электроэнергии. </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Почистите чайник от накипи. Для разумного использования энергии при кипячении чайника следует наливать ровно столько воды, сколько вам необходимо именно сейчас. Накипь в чайнике проводит тепло почти в тридцать раз хуже, чем металл, поэтому существенно увеличивает количество энергии для кипячения воды.</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Покрасьте стены и потолки в белый цвет. Гладкая белая стена отражает 80% лучей. Для сравнения: темно-зеленая поверхность отдает только 15% света, черная – 9%.</w:t>
      </w:r>
    </w:p>
    <w:p w:rsid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 xml:space="preserve">Не пренебрегайте естественным освещением. Использование солнечного света – это один из самых существенных резервов экономии электрической энергии. </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Не задвигайте батареи мебелью и не занавешивайте их шторами. Преграды мешают теплому воздуху равномерно распространяться по комнате и снижают теплоотдачу радиаторов на 20%.</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Утеплите окна!!! 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995A8E">
        <w:rPr>
          <w:color w:val="292C30"/>
        </w:rPr>
        <w:t>°С</w:t>
      </w:r>
      <w:proofErr w:type="gramEnd"/>
      <w:r w:rsidRPr="00995A8E">
        <w:rPr>
          <w:color w:val="292C30"/>
        </w:rPr>
        <w:t xml:space="preserve"> и позволит отказаться от электрообогревателя, который за сезон может потреблят</w:t>
      </w:r>
      <w:r>
        <w:rPr>
          <w:color w:val="292C30"/>
        </w:rPr>
        <w:t xml:space="preserve">ь до 4000 кВтч на одну квартиру. </w:t>
      </w:r>
      <w:r w:rsidRPr="00995A8E">
        <w:rPr>
          <w:color w:val="292C30"/>
        </w:rPr>
        <w:t>Утеплите деревянные рамы уплотнителем либо поменяйте их на пластиковые стеклопакеты.</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 xml:space="preserve">Установите на окна теплоотражающую пленку. Теплоотражающая пленка – оптически 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w:t>
      </w:r>
      <w:r w:rsidRPr="00995A8E">
        <w:rPr>
          <w:color w:val="292C30"/>
        </w:rPr>
        <w:lastRenderedPageBreak/>
        <w:t>отражает около 90% теплового излучения, что позволяет сохранить тепло в помещении зимой и прохладу летом.</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 xml:space="preserve">Не дайте теплу уйти через пол. 10% </w:t>
      </w:r>
      <w:proofErr w:type="spellStart"/>
      <w:r w:rsidRPr="00995A8E">
        <w:rPr>
          <w:color w:val="292C30"/>
        </w:rPr>
        <w:t>теплопотерь</w:t>
      </w:r>
      <w:proofErr w:type="spellEnd"/>
      <w:r w:rsidRPr="00995A8E">
        <w:rPr>
          <w:color w:val="292C30"/>
        </w:rPr>
        <w:t xml:space="preserve"> в жилых домах – это тепло, уходящее через подвал. Поэтому в квартире на первом этаже, так же как и в загородном доме, имеет смысл утеплить пол.</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Утеплите лоджию и балкон. 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Набить его можно поролоном или обрезками ткани.</w:t>
      </w:r>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Утеплите входную дверь. Действенный способ сохранить тепло, уходящее через входную дверь, – установить вторую дверь, создав теплоизолирующий тамбур. И в любом случае – две у вас двери или одна – необходимо закрыть щели между стеной и дверной коробкой.</w:t>
      </w:r>
      <w:proofErr w:type="gramStart"/>
      <w:r w:rsidRPr="00995A8E">
        <w:rPr>
          <w:color w:val="292C30"/>
        </w:rPr>
        <w:t xml:space="preserve"> .</w:t>
      </w:r>
      <w:proofErr w:type="gramEnd"/>
    </w:p>
    <w:p w:rsidR="00995A8E" w:rsidRP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Установите счетчики горячего и холодного водоснабжения.</w:t>
      </w:r>
    </w:p>
    <w:p w:rsid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Приобретайте экономичную сантехнику – унитаз с двумя режимами слива. Унитаз с двумя режимами слива (полным и экономичным) экономит примерно 15 литров воды в день для семьи из 3 человек</w:t>
      </w:r>
    </w:p>
    <w:p w:rsid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 xml:space="preserve">Почините или замените неисправную сантехнику. Протекающий унитаз – это почти 72000 литров в год напрасно потраченной воды. </w:t>
      </w:r>
    </w:p>
    <w:p w:rsidR="00995A8E" w:rsidRDefault="00995A8E" w:rsidP="00995A8E">
      <w:pPr>
        <w:pStyle w:val="a3"/>
        <w:numPr>
          <w:ilvl w:val="0"/>
          <w:numId w:val="1"/>
        </w:numPr>
        <w:shd w:val="clear" w:color="auto" w:fill="FFFFFF"/>
        <w:spacing w:before="0" w:beforeAutospacing="0" w:after="0" w:afterAutospacing="0"/>
        <w:ind w:left="142"/>
        <w:jc w:val="both"/>
        <w:rPr>
          <w:color w:val="292C30"/>
        </w:rPr>
      </w:pPr>
      <w:r w:rsidRPr="00995A8E">
        <w:rPr>
          <w:color w:val="292C30"/>
        </w:rPr>
        <w:t xml:space="preserve">Почините или замените все протекающие краны. Из капающего крана вытекает 24 литра воды в сутки и 720 литров в месяц, что составляет 8640 литров год. </w:t>
      </w:r>
    </w:p>
    <w:p w:rsidR="0061020F" w:rsidRPr="00995A8E" w:rsidRDefault="0061020F" w:rsidP="00995A8E">
      <w:pPr>
        <w:spacing w:after="0"/>
        <w:ind w:left="142"/>
        <w:jc w:val="both"/>
        <w:rPr>
          <w:rFonts w:ascii="Times New Roman" w:hAnsi="Times New Roman" w:cs="Times New Roman"/>
        </w:rPr>
      </w:pPr>
    </w:p>
    <w:sectPr w:rsidR="0061020F" w:rsidRPr="00995A8E" w:rsidSect="00995A8E">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62A68"/>
    <w:multiLevelType w:val="hybridMultilevel"/>
    <w:tmpl w:val="06D2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A8E"/>
    <w:rsid w:val="00073788"/>
    <w:rsid w:val="0061020F"/>
    <w:rsid w:val="0094012B"/>
    <w:rsid w:val="00995A8E"/>
    <w:rsid w:val="00CD37C9"/>
    <w:rsid w:val="00D004CF"/>
    <w:rsid w:val="00F7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66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2</cp:revision>
  <dcterms:created xsi:type="dcterms:W3CDTF">2018-01-25T06:24:00Z</dcterms:created>
  <dcterms:modified xsi:type="dcterms:W3CDTF">2018-01-25T06:24:00Z</dcterms:modified>
</cp:coreProperties>
</file>